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BC4" w:rsidRDefault="00071BC4" w:rsidP="00071B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 w:eastAsia="it-IT"/>
        </w:rPr>
      </w:pPr>
    </w:p>
    <w:p w:rsidR="00071BC4" w:rsidRDefault="00071BC4" w:rsidP="00071BC4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 w:eastAsia="it-IT"/>
        </w:rPr>
      </w:pPr>
      <w:proofErr w:type="spellStart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 w:eastAsia="it-IT"/>
        </w:rPr>
        <w:t>Allegato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 w:eastAsia="it-IT"/>
        </w:rPr>
        <w:t xml:space="preserve"> 2</w:t>
      </w:r>
    </w:p>
    <w:p w:rsidR="00071BC4" w:rsidRDefault="00071BC4" w:rsidP="00071B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 w:eastAsia="it-IT"/>
        </w:rPr>
      </w:pPr>
    </w:p>
    <w:p w:rsidR="00071BC4" w:rsidRPr="00071BC4" w:rsidRDefault="00071BC4" w:rsidP="00071B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 w:eastAsia="it-IT"/>
        </w:rPr>
      </w:pPr>
      <w:r w:rsidRPr="00071BC4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 w:eastAsia="it-IT"/>
        </w:rPr>
        <w:t>THE SHIP OF TOLERANCE</w:t>
      </w:r>
    </w:p>
    <w:p w:rsidR="00071BC4" w:rsidRPr="00071BC4" w:rsidRDefault="00071BC4" w:rsidP="00071B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 w:eastAsia="it-IT"/>
        </w:rPr>
      </w:pPr>
      <w:r w:rsidRPr="00071BC4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en-US" w:eastAsia="it-IT"/>
        </w:rPr>
        <w:t>ROME, ITALY 2017</w:t>
      </w:r>
    </w:p>
    <w:p w:rsidR="00071BC4" w:rsidRPr="00071BC4" w:rsidRDefault="00071BC4" w:rsidP="00071BC4">
      <w:pPr>
        <w:pBdr>
          <w:bottom w:val="double" w:sz="6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eastAsia="it-IT"/>
        </w:rPr>
      </w:pPr>
      <w:r w:rsidRPr="00071BC4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eastAsia="it-IT"/>
        </w:rPr>
        <w:t>ISTRUZIONI PER LA SESSIONE DI DISEGNO SULLA TOLLERANZA</w:t>
      </w:r>
    </w:p>
    <w:p w:rsidR="004C16A6" w:rsidRPr="00071BC4" w:rsidRDefault="004C16A6" w:rsidP="00071B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</w:p>
    <w:p w:rsidR="00071BC4" w:rsidRPr="00071BC4" w:rsidRDefault="00071BC4" w:rsidP="00071BC4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1BC4">
        <w:rPr>
          <w:rFonts w:ascii="Times New Roman" w:eastAsia="Calibri" w:hAnsi="Times New Roman" w:cs="Times New Roman"/>
          <w:b/>
          <w:sz w:val="24"/>
          <w:szCs w:val="24"/>
        </w:rPr>
        <w:t xml:space="preserve">SESSIONE DI DISCUSSIONE </w:t>
      </w:r>
    </w:p>
    <w:p w:rsidR="00071BC4" w:rsidRPr="00071BC4" w:rsidRDefault="00071BC4" w:rsidP="00071B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>I docenti delle scuole di ogni ordine e grado sono invitati a riunirsi con i bambini e i ragazzi per realizzare delle sessioni di discussione sui temi inerenti la tolleranza e il rispetto per gli altri.</w:t>
      </w:r>
    </w:p>
    <w:p w:rsidR="00071BC4" w:rsidRPr="00071BC4" w:rsidRDefault="00071BC4" w:rsidP="00071B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>Le sessioni di discussione potranno essere previste durante le ore curriculari o durante apposite sessioni anche in orario extracurriculare.</w:t>
      </w:r>
    </w:p>
    <w:p w:rsidR="00071BC4" w:rsidRPr="00071BC4" w:rsidRDefault="00071BC4" w:rsidP="00071B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>Di seguito alcuni spunti:</w:t>
      </w:r>
    </w:p>
    <w:p w:rsidR="00071BC4" w:rsidRPr="00071BC4" w:rsidRDefault="00071BC4" w:rsidP="00071BC4">
      <w:pPr>
        <w:numPr>
          <w:ilvl w:val="0"/>
          <w:numId w:val="1"/>
        </w:numPr>
        <w:shd w:val="clear" w:color="auto" w:fill="FFFFFF"/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22222"/>
          <w:sz w:val="24"/>
          <w:szCs w:val="24"/>
        </w:rPr>
      </w:pPr>
      <w:r w:rsidRPr="00071BC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la Tolleranza e la sua valenza nelle relazioni umane, politiche e sociali;</w:t>
      </w:r>
    </w:p>
    <w:p w:rsidR="00071BC4" w:rsidRPr="00071BC4" w:rsidRDefault="00071BC4" w:rsidP="00071BC4">
      <w:pPr>
        <w:numPr>
          <w:ilvl w:val="0"/>
          <w:numId w:val="1"/>
        </w:numPr>
        <w:shd w:val="clear" w:color="auto" w:fill="FFFFFF"/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22222"/>
          <w:sz w:val="24"/>
          <w:szCs w:val="24"/>
        </w:rPr>
      </w:pPr>
      <w:r w:rsidRPr="00071BC4">
        <w:rPr>
          <w:rFonts w:ascii="Times New Roman" w:eastAsia="Calibri" w:hAnsi="Times New Roman" w:cs="Times New Roman"/>
          <w:color w:val="222222"/>
          <w:sz w:val="24"/>
          <w:szCs w:val="24"/>
        </w:rPr>
        <w:t>i diritti umani e l’importanza di una corretta comprensione di tali diritti a</w:t>
      </w: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 xml:space="preserve"> livello personale e sociale;</w:t>
      </w:r>
    </w:p>
    <w:p w:rsidR="00071BC4" w:rsidRPr="00071BC4" w:rsidRDefault="00071BC4" w:rsidP="00071BC4">
      <w:pPr>
        <w:numPr>
          <w:ilvl w:val="0"/>
          <w:numId w:val="1"/>
        </w:numPr>
        <w:shd w:val="clear" w:color="auto" w:fill="FFFFFF"/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22222"/>
          <w:sz w:val="24"/>
          <w:szCs w:val="24"/>
        </w:rPr>
      </w:pPr>
      <w:r w:rsidRPr="00071BC4">
        <w:rPr>
          <w:rFonts w:ascii="Times New Roman" w:eastAsia="Calibri" w:hAnsi="Times New Roman" w:cs="Times New Roman"/>
          <w:color w:val="222222"/>
          <w:sz w:val="24"/>
          <w:szCs w:val="24"/>
        </w:rPr>
        <w:t>il ruolo della cultura, della comunicazione e della musica, della danza e delle arti visive per la comunicazione fra esseri umani;</w:t>
      </w:r>
    </w:p>
    <w:p w:rsidR="00071BC4" w:rsidRPr="00071BC4" w:rsidRDefault="00071BC4" w:rsidP="00071BC4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22222"/>
          <w:sz w:val="24"/>
          <w:szCs w:val="24"/>
        </w:rPr>
      </w:pPr>
      <w:r w:rsidRPr="00071BC4">
        <w:rPr>
          <w:rFonts w:ascii="Times New Roman" w:eastAsia="Calibri" w:hAnsi="Times New Roman" w:cs="Times New Roman"/>
          <w:color w:val="222222"/>
          <w:sz w:val="24"/>
          <w:szCs w:val="24"/>
        </w:rPr>
        <w:t>l’Italia e la sua lunga tradizione di democrazia, la comunicazione attraverso i viaggi, lo scambio dei valori culturali con altri Paesi e Continenti;</w:t>
      </w:r>
    </w:p>
    <w:p w:rsidR="00071BC4" w:rsidRPr="00071BC4" w:rsidRDefault="00071BC4" w:rsidP="00071BC4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22222"/>
          <w:sz w:val="24"/>
          <w:szCs w:val="24"/>
        </w:rPr>
      </w:pPr>
      <w:r w:rsidRPr="00071BC4">
        <w:rPr>
          <w:rFonts w:ascii="Times New Roman" w:eastAsia="Calibri" w:hAnsi="Times New Roman" w:cs="Times New Roman"/>
          <w:color w:val="222222"/>
          <w:sz w:val="24"/>
          <w:szCs w:val="24"/>
        </w:rPr>
        <w:t>l’importanza della tolleranza e del rispetto degli altri;</w:t>
      </w:r>
    </w:p>
    <w:p w:rsidR="00071BC4" w:rsidRPr="00071BC4" w:rsidRDefault="00071BC4" w:rsidP="00071BC4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22222"/>
          <w:sz w:val="24"/>
          <w:szCs w:val="24"/>
        </w:rPr>
      </w:pPr>
      <w:r w:rsidRPr="00071BC4">
        <w:rPr>
          <w:rFonts w:ascii="Times New Roman" w:eastAsia="Calibri" w:hAnsi="Times New Roman" w:cs="Times New Roman"/>
          <w:color w:val="222222"/>
          <w:sz w:val="24"/>
          <w:szCs w:val="24"/>
        </w:rPr>
        <w:t>il ruolo e la valenza del linguaggio personale nella vita quotidiana affrontando temi quali la razza, religione, tradizione e cultura;</w:t>
      </w:r>
    </w:p>
    <w:p w:rsidR="00071BC4" w:rsidRPr="00071BC4" w:rsidRDefault="00071BC4" w:rsidP="00071BC4">
      <w:pPr>
        <w:numPr>
          <w:ilvl w:val="0"/>
          <w:numId w:val="1"/>
        </w:numPr>
        <w:pBdr>
          <w:bottom w:val="double" w:sz="6" w:space="1" w:color="auto"/>
        </w:pBd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22222"/>
          <w:sz w:val="24"/>
          <w:szCs w:val="24"/>
        </w:rPr>
      </w:pPr>
      <w:r w:rsidRPr="00071BC4">
        <w:rPr>
          <w:rFonts w:ascii="Times New Roman" w:eastAsia="Calibri" w:hAnsi="Times New Roman" w:cs="Times New Roman"/>
          <w:color w:val="222222"/>
          <w:sz w:val="24"/>
          <w:szCs w:val="24"/>
        </w:rPr>
        <w:t>la violenza è espressione della paura e la paura è espressione dell’ignoranza. Maggiore sarà la nostra comprensione e conoscenza delle altre culture,  meno ne avremo paura. Tale conoscenza deriva dall’istruzione, dall'interazione, dagli scambi culturali e dalla capacità di comunicare.</w:t>
      </w:r>
    </w:p>
    <w:p w:rsidR="004C16A6" w:rsidRPr="00071BC4" w:rsidRDefault="004C16A6" w:rsidP="00071B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</w:p>
    <w:p w:rsidR="00071BC4" w:rsidRPr="00071BC4" w:rsidRDefault="00071BC4" w:rsidP="00071BC4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1BC4">
        <w:rPr>
          <w:rFonts w:ascii="Times New Roman" w:eastAsia="Calibri" w:hAnsi="Times New Roman" w:cs="Times New Roman"/>
          <w:b/>
          <w:sz w:val="24"/>
          <w:szCs w:val="24"/>
        </w:rPr>
        <w:t>SESSIONE DI DISEGNO</w:t>
      </w:r>
    </w:p>
    <w:p w:rsidR="00071BC4" w:rsidRPr="00071BC4" w:rsidRDefault="00071BC4" w:rsidP="00071B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>Ogni Scuola potrà cimentarsi nella realizzazione dei disegni su tela contenuti nel KIT che verranno utilizzati per costruire la vela della Nave della Tolleranza.</w:t>
      </w:r>
    </w:p>
    <w:p w:rsidR="00071BC4" w:rsidRPr="00071BC4" w:rsidRDefault="00071BC4" w:rsidP="00071B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 xml:space="preserve">Ogni Scuola che ne farà richiesta per il tramite dell’USR per il Lazio e attraverso il modulo online reperibile all’indirizzo </w:t>
      </w:r>
      <w:hyperlink r:id="rId8" w:history="1">
        <w:r w:rsidRPr="00071B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it-IT"/>
          </w:rPr>
          <w:t>https://goo.gl/8vlwp4</w:t>
        </w:r>
      </w:hyperlink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 xml:space="preserve"> riceverà un KIT con i materiali della Vela: tele da 110x110 cm e una scatola di vernici o pennarelli impermeabili, fino ad esaurimento dei 500 kit.</w:t>
      </w:r>
    </w:p>
    <w:p w:rsidR="00071BC4" w:rsidRPr="00071BC4" w:rsidRDefault="00071BC4" w:rsidP="00071B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 xml:space="preserve">Si consiglia di prevedere dei bozzetti preparatori su carta o cartoncino, approntare una selezionare dei disegni e, solo successivamente, riportare i bozzetti sulle tele. </w:t>
      </w:r>
    </w:p>
    <w:p w:rsidR="00071BC4" w:rsidRPr="00071BC4" w:rsidRDefault="00071BC4" w:rsidP="00071B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>Obiettivo principale del Progetto è rendere consapevoli i bambini e i ragazzi in merito all’importanza di lavorare insieme uniti per un unico obiettivo, per la stessa idea positiva di tolleranza. Consentirgli di esprimere i loro problemi, le loro paure, i loro desideri, facilitarli nella conoscenza reciproca ed aiutarli ad imparare a lavorare insieme. Far comprendere che il futuro dipende dalla loro capacità di essere in grado di comunicare e tollerare l'altro, nonostante tutte le differenze fisiche, culturali e religiose.</w:t>
      </w:r>
    </w:p>
    <w:p w:rsidR="00071BC4" w:rsidRPr="00071BC4" w:rsidRDefault="00071BC4" w:rsidP="00071B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 xml:space="preserve">In tale fase, dunque, è consigliabile prevedere di realizzare la sessione di disegno in un grande spazio atto ad ospitare 50 bambini o ragazzi in modo da consentire la realizzazione dei disegni in un ambiente collaborativo e informale.  </w:t>
      </w:r>
    </w:p>
    <w:p w:rsidR="00071BC4" w:rsidRPr="00071BC4" w:rsidRDefault="00071BC4" w:rsidP="00071B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I bambini e ragazzi potranno lavorare allo stesso disegno anche in gruppi formati da 3 o 4 ragazzi e dovranno cooperare ed accordarsi sull’idea e il messaggio che desiderano trasmettere agli adulti e al mondo.</w:t>
      </w:r>
    </w:p>
    <w:p w:rsidR="00071BC4" w:rsidRPr="00071BC4" w:rsidRDefault="00071BC4" w:rsidP="00071B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>In tale fase sarà indispensabile il contributo di insegnati ed educatori, anche di materie artistiche, per rendere consapevoli i bambini e i ragazzi sul valore dei disegni che potrebbero essere selezionati per la realizzazione della Vela della Nave della Tolleranza.</w:t>
      </w:r>
    </w:p>
    <w:p w:rsidR="00071BC4" w:rsidRPr="00071BC4" w:rsidRDefault="00071BC4" w:rsidP="00071B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lastRenderedPageBreak/>
        <w:t xml:space="preserve">Non tutti i disegni, infatti, verranno selezionati per comporre la vela. La selezione verrà effettuata da una commissione internazionale composta da artisti, membri della Fondazione </w:t>
      </w:r>
      <w:proofErr w:type="spellStart"/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>Kabakov</w:t>
      </w:r>
      <w:proofErr w:type="spellEnd"/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 xml:space="preserve"> e del MIUR e sarà una selezione esclusivamente artistica che terrà conto della composizione totale dei colori della vela e dell’importanza del messaggio rappresentato, non della maggiore o minore qualità dell’opera.</w:t>
      </w:r>
    </w:p>
    <w:p w:rsidR="00071BC4" w:rsidRPr="00071BC4" w:rsidRDefault="00071BC4" w:rsidP="00071B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I messaggi dovranno focalizzarsi sul tema della tolleranza e del rispetto reciproco, potranno trattare di problemi personali o universali e, più, in generale riguardare tutto</w:t>
      </w: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 xml:space="preserve"> ciò che i bambini o i ragazzi riterranno utile e necessario trasmettere agli adulti per rendere il mondo un posto migliore. </w:t>
      </w:r>
    </w:p>
    <w:p w:rsidR="00071BC4" w:rsidRPr="00071BC4" w:rsidRDefault="00071BC4" w:rsidP="00071B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>La vela della Nave della Tolleranza si pone, infatti, l’obiettivo di trasmettere un messaggio positivo di tolleranza, pace e di proporre soluzioni ai problemi raziali o qualunque altro problema che i ragazzi e bambini riterranno utile portare all’attenzione degli adulti.</w:t>
      </w:r>
    </w:p>
    <w:p w:rsidR="00071BC4" w:rsidRPr="00071BC4" w:rsidRDefault="00071BC4" w:rsidP="00071B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>I messaggi potranno essere trascritti in qualunque lingua del mondo.</w:t>
      </w:r>
    </w:p>
    <w:p w:rsidR="00071BC4" w:rsidRPr="00071BC4" w:rsidRDefault="00071BC4" w:rsidP="00071B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>Si consiglia di prevedere disegni molto colorati.</w:t>
      </w:r>
    </w:p>
    <w:p w:rsidR="00071BC4" w:rsidRPr="00071BC4" w:rsidRDefault="00071BC4" w:rsidP="00071BC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  <w:t>Tutte le scuole, inoltre, potranno presentare disegni su carta o cartoncino, realizzare canzoni, poesie e storie sulle tematiche della tolleranza e rispetto reciproco.</w:t>
      </w:r>
    </w:p>
    <w:p w:rsidR="00071BC4" w:rsidRPr="00071BC4" w:rsidRDefault="00071BC4" w:rsidP="00071BC4">
      <w:pPr>
        <w:pBdr>
          <w:bottom w:val="double" w:sz="6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</w:p>
    <w:p w:rsidR="004C16A6" w:rsidRPr="00071BC4" w:rsidRDefault="004C16A6" w:rsidP="00071B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</w:p>
    <w:p w:rsidR="004C16A6" w:rsidRDefault="00071BC4" w:rsidP="004C16A6">
      <w:pPr>
        <w:ind w:firstLine="284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C16A6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eastAsia="it-IT"/>
        </w:rPr>
        <w:t>I DISEGNI, REALIZZATI DURANTE LE SESSIONI PREVISTE, DOVRANO ESSERE FOTOGRAFATI IN BASSA RISOLUZIONE E INVIATI A</w:t>
      </w:r>
      <w:r w:rsidR="004C16A6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</w:p>
    <w:p w:rsidR="004C16A6" w:rsidRPr="004C16A6" w:rsidRDefault="004C16A6" w:rsidP="004C16A6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C16A6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All’att.ne del Dr. Giuseppe </w:t>
      </w:r>
      <w:proofErr w:type="spellStart"/>
      <w:r w:rsidRPr="004C16A6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Pierro</w:t>
      </w:r>
      <w:proofErr w:type="spellEnd"/>
    </w:p>
    <w:p w:rsidR="004C16A6" w:rsidRPr="004C16A6" w:rsidRDefault="004C16A6" w:rsidP="004C16A6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C16A6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Direzione Generale per lo Studente – MIUR</w:t>
      </w:r>
    </w:p>
    <w:p w:rsidR="004C16A6" w:rsidRDefault="004C16A6" w:rsidP="004C16A6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C16A6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Viale Trastevere 76/a - 00153 Roma</w:t>
      </w:r>
    </w:p>
    <w:p w:rsidR="004C16A6" w:rsidRDefault="004C16A6" w:rsidP="004C16A6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4C16A6" w:rsidRPr="004C16A6" w:rsidRDefault="004C16A6" w:rsidP="004C16A6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entro e non oltre il </w:t>
      </w:r>
      <w:r w:rsidRPr="004C16A6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6 maggio 2017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C16A6" w:rsidRPr="004C16A6" w:rsidRDefault="004C16A6" w:rsidP="004C16A6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4C16A6" w:rsidRPr="00071BC4" w:rsidRDefault="004C16A6" w:rsidP="004C16A6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eastAsia="it-IT"/>
        </w:rPr>
      </w:pPr>
    </w:p>
    <w:p w:rsidR="00071BC4" w:rsidRPr="00071BC4" w:rsidRDefault="00071BC4" w:rsidP="004C16A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 xml:space="preserve">Tutti i disegni realizzati verranno comunque utilizzati in mostra per  la città di Roma </w:t>
      </w:r>
      <w:r w:rsidR="004C16A6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>ed</w:t>
      </w:r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 xml:space="preserve"> esposti in aeroporti, stazioni, alberghi, strade, scuole, università, </w:t>
      </w:r>
      <w:proofErr w:type="spellStart"/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>etc</w:t>
      </w:r>
      <w:proofErr w:type="spellEnd"/>
      <w:r w:rsidRPr="00071BC4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  <w:t>…</w:t>
      </w:r>
    </w:p>
    <w:p w:rsidR="00071BC4" w:rsidRPr="00071BC4" w:rsidRDefault="00071BC4" w:rsidP="004C16A6">
      <w:pPr>
        <w:pBdr>
          <w:bottom w:val="double" w:sz="6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it-IT"/>
        </w:rPr>
      </w:pPr>
    </w:p>
    <w:tbl>
      <w:tblPr>
        <w:tblW w:w="0" w:type="auto"/>
        <w:tblInd w:w="3794" w:type="dxa"/>
        <w:tblLook w:val="01E0" w:firstRow="1" w:lastRow="1" w:firstColumn="1" w:lastColumn="1" w:noHBand="0" w:noVBand="0"/>
      </w:tblPr>
      <w:tblGrid>
        <w:gridCol w:w="1559"/>
        <w:gridCol w:w="4425"/>
      </w:tblGrid>
      <w:tr w:rsidR="00071BC4" w:rsidRPr="00071BC4" w:rsidTr="00CC7E80">
        <w:tc>
          <w:tcPr>
            <w:tcW w:w="1559" w:type="dxa"/>
            <w:shd w:val="clear" w:color="auto" w:fill="auto"/>
          </w:tcPr>
          <w:p w:rsidR="00071BC4" w:rsidRPr="00071BC4" w:rsidRDefault="00071BC4" w:rsidP="00071BC4">
            <w:pPr>
              <w:autoSpaceDE w:val="0"/>
              <w:autoSpaceDN w:val="0"/>
              <w:spacing w:after="0" w:line="36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bookmarkStart w:id="0" w:name="_GoBack"/>
            <w:bookmarkEnd w:id="0"/>
          </w:p>
        </w:tc>
        <w:tc>
          <w:tcPr>
            <w:tcW w:w="4425" w:type="dxa"/>
            <w:shd w:val="clear" w:color="auto" w:fill="auto"/>
          </w:tcPr>
          <w:p w:rsidR="00071BC4" w:rsidRPr="00071BC4" w:rsidRDefault="00071BC4" w:rsidP="00071BC4">
            <w:pPr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Arial"/>
                <w:sz w:val="24"/>
                <w:szCs w:val="24"/>
                <w:lang w:eastAsia="it-IT"/>
              </w:rPr>
            </w:pPr>
          </w:p>
        </w:tc>
      </w:tr>
      <w:tr w:rsidR="00071BC4" w:rsidRPr="00071BC4" w:rsidTr="00CC7E80">
        <w:tc>
          <w:tcPr>
            <w:tcW w:w="1559" w:type="dxa"/>
            <w:shd w:val="clear" w:color="auto" w:fill="auto"/>
          </w:tcPr>
          <w:p w:rsidR="00071BC4" w:rsidRPr="00071BC4" w:rsidRDefault="00071BC4" w:rsidP="00071BC4">
            <w:pPr>
              <w:autoSpaceDE w:val="0"/>
              <w:autoSpaceDN w:val="0"/>
              <w:spacing w:after="0" w:line="36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25" w:type="dxa"/>
            <w:shd w:val="clear" w:color="auto" w:fill="auto"/>
          </w:tcPr>
          <w:p w:rsidR="00071BC4" w:rsidRPr="00071BC4" w:rsidRDefault="00071BC4" w:rsidP="00071BC4">
            <w:pPr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Arial"/>
                <w:sz w:val="24"/>
                <w:szCs w:val="24"/>
                <w:lang w:eastAsia="it-IT"/>
              </w:rPr>
            </w:pPr>
          </w:p>
        </w:tc>
      </w:tr>
      <w:tr w:rsidR="00071BC4" w:rsidRPr="00071BC4" w:rsidTr="00CC7E80">
        <w:tc>
          <w:tcPr>
            <w:tcW w:w="1559" w:type="dxa"/>
            <w:shd w:val="clear" w:color="auto" w:fill="auto"/>
          </w:tcPr>
          <w:p w:rsidR="00071BC4" w:rsidRPr="00071BC4" w:rsidRDefault="00071BC4" w:rsidP="00071BC4">
            <w:pPr>
              <w:autoSpaceDE w:val="0"/>
              <w:autoSpaceDN w:val="0"/>
              <w:spacing w:after="0" w:line="36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425" w:type="dxa"/>
            <w:shd w:val="clear" w:color="auto" w:fill="auto"/>
          </w:tcPr>
          <w:p w:rsidR="00071BC4" w:rsidRPr="00071BC4" w:rsidRDefault="00071BC4" w:rsidP="00071BC4">
            <w:pPr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Arial"/>
                <w:sz w:val="24"/>
                <w:szCs w:val="24"/>
                <w:lang w:eastAsia="it-IT"/>
              </w:rPr>
            </w:pPr>
          </w:p>
        </w:tc>
      </w:tr>
      <w:tr w:rsidR="00071BC4" w:rsidRPr="00071BC4" w:rsidTr="00CC7E80">
        <w:tc>
          <w:tcPr>
            <w:tcW w:w="1559" w:type="dxa"/>
            <w:shd w:val="clear" w:color="auto" w:fill="auto"/>
          </w:tcPr>
          <w:p w:rsidR="00071BC4" w:rsidRPr="00071BC4" w:rsidRDefault="00071BC4" w:rsidP="00071BC4">
            <w:pPr>
              <w:autoSpaceDE w:val="0"/>
              <w:autoSpaceDN w:val="0"/>
              <w:spacing w:after="0" w:line="360" w:lineRule="auto"/>
              <w:jc w:val="right"/>
              <w:rPr>
                <w:rFonts w:ascii="Calibri" w:eastAsia="Times New Roman" w:hAnsi="Calibri" w:cs="Arial"/>
                <w:sz w:val="24"/>
                <w:szCs w:val="24"/>
                <w:lang w:eastAsia="it-IT"/>
              </w:rPr>
            </w:pPr>
          </w:p>
        </w:tc>
        <w:tc>
          <w:tcPr>
            <w:tcW w:w="4425" w:type="dxa"/>
            <w:shd w:val="clear" w:color="auto" w:fill="auto"/>
          </w:tcPr>
          <w:p w:rsidR="00071BC4" w:rsidRPr="00071BC4" w:rsidRDefault="00071BC4" w:rsidP="00071BC4">
            <w:pPr>
              <w:autoSpaceDE w:val="0"/>
              <w:autoSpaceDN w:val="0"/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it-IT"/>
              </w:rPr>
            </w:pPr>
          </w:p>
        </w:tc>
      </w:tr>
    </w:tbl>
    <w:p w:rsidR="00071BC4" w:rsidRPr="00071BC4" w:rsidRDefault="00071BC4" w:rsidP="00071BC4">
      <w:pPr>
        <w:autoSpaceDE w:val="0"/>
        <w:autoSpaceDN w:val="0"/>
        <w:spacing w:after="0" w:line="360" w:lineRule="auto"/>
        <w:jc w:val="both"/>
        <w:rPr>
          <w:rFonts w:ascii="Calibri" w:eastAsia="Times New Roman" w:hAnsi="Calibri" w:cs="Arial"/>
          <w:sz w:val="24"/>
          <w:szCs w:val="24"/>
          <w:lang w:eastAsia="it-IT"/>
        </w:rPr>
      </w:pPr>
    </w:p>
    <w:p w:rsidR="00071BC4" w:rsidRPr="00071BC4" w:rsidRDefault="00071BC4" w:rsidP="00071BC4">
      <w:pPr>
        <w:autoSpaceDE w:val="0"/>
        <w:autoSpaceDN w:val="0"/>
        <w:spacing w:after="0" w:line="360" w:lineRule="auto"/>
        <w:jc w:val="both"/>
        <w:rPr>
          <w:rFonts w:ascii="Calibri" w:eastAsia="Times New Roman" w:hAnsi="Calibri" w:cs="Arial"/>
          <w:sz w:val="24"/>
          <w:szCs w:val="24"/>
          <w:lang w:eastAsia="it-IT"/>
        </w:rPr>
      </w:pPr>
    </w:p>
    <w:p w:rsidR="00071BC4" w:rsidRPr="00071BC4" w:rsidRDefault="00071BC4" w:rsidP="00071BC4">
      <w:pPr>
        <w:autoSpaceDE w:val="0"/>
        <w:autoSpaceDN w:val="0"/>
        <w:spacing w:after="0" w:line="360" w:lineRule="auto"/>
        <w:jc w:val="both"/>
        <w:rPr>
          <w:rFonts w:ascii="Calibri" w:eastAsia="Times New Roman" w:hAnsi="Calibri" w:cs="Arial"/>
          <w:sz w:val="24"/>
          <w:szCs w:val="24"/>
          <w:lang w:eastAsia="it-IT"/>
        </w:rPr>
      </w:pPr>
    </w:p>
    <w:p w:rsidR="00071BC4" w:rsidRPr="00071BC4" w:rsidRDefault="00071BC4" w:rsidP="00071BC4">
      <w:pPr>
        <w:autoSpaceDE w:val="0"/>
        <w:autoSpaceDN w:val="0"/>
        <w:spacing w:after="0" w:line="360" w:lineRule="auto"/>
        <w:jc w:val="both"/>
        <w:rPr>
          <w:rFonts w:ascii="Calibri" w:eastAsia="Times New Roman" w:hAnsi="Calibri" w:cs="Arial"/>
          <w:sz w:val="24"/>
          <w:szCs w:val="24"/>
          <w:lang w:eastAsia="it-IT"/>
        </w:rPr>
      </w:pPr>
    </w:p>
    <w:p w:rsidR="00071BC4" w:rsidRPr="00071BC4" w:rsidRDefault="00071BC4" w:rsidP="00071BC4">
      <w:pPr>
        <w:autoSpaceDE w:val="0"/>
        <w:autoSpaceDN w:val="0"/>
        <w:spacing w:after="0" w:line="360" w:lineRule="auto"/>
        <w:jc w:val="both"/>
        <w:rPr>
          <w:rFonts w:ascii="Calibri" w:eastAsia="Times New Roman" w:hAnsi="Calibri" w:cs="Arial"/>
          <w:sz w:val="24"/>
          <w:szCs w:val="24"/>
          <w:lang w:eastAsia="it-IT"/>
        </w:rPr>
      </w:pPr>
    </w:p>
    <w:p w:rsidR="00071BC4" w:rsidRPr="00071BC4" w:rsidRDefault="00071BC4" w:rsidP="00071BC4">
      <w:pPr>
        <w:autoSpaceDE w:val="0"/>
        <w:autoSpaceDN w:val="0"/>
        <w:spacing w:after="0" w:line="360" w:lineRule="auto"/>
        <w:jc w:val="both"/>
        <w:rPr>
          <w:rFonts w:ascii="Calibri" w:eastAsia="Times New Roman" w:hAnsi="Calibri" w:cs="Arial"/>
          <w:sz w:val="24"/>
          <w:szCs w:val="24"/>
          <w:lang w:eastAsia="it-IT"/>
        </w:rPr>
      </w:pPr>
      <w:r w:rsidRPr="00071BC4">
        <w:rPr>
          <w:rFonts w:ascii="Calibri" w:eastAsia="Times New Roman" w:hAnsi="Calibri" w:cs="Arial"/>
          <w:sz w:val="24"/>
          <w:szCs w:val="24"/>
          <w:lang w:eastAsia="it-IT"/>
        </w:rPr>
        <w:t xml:space="preserve">   </w:t>
      </w:r>
      <w:r w:rsidRPr="00071BC4">
        <w:rPr>
          <w:rFonts w:ascii="Calibri" w:eastAsia="Times New Roman" w:hAnsi="Calibri" w:cs="Arial"/>
          <w:sz w:val="24"/>
          <w:szCs w:val="24"/>
          <w:lang w:eastAsia="it-IT"/>
        </w:rPr>
        <w:tab/>
      </w:r>
    </w:p>
    <w:tbl>
      <w:tblPr>
        <w:tblW w:w="3985" w:type="dxa"/>
        <w:tblInd w:w="3936" w:type="dxa"/>
        <w:tblLook w:val="01E0" w:firstRow="1" w:lastRow="1" w:firstColumn="1" w:lastColumn="1" w:noHBand="0" w:noVBand="0"/>
      </w:tblPr>
      <w:tblGrid>
        <w:gridCol w:w="3985"/>
      </w:tblGrid>
      <w:tr w:rsidR="00071BC4" w:rsidRPr="00071BC4" w:rsidTr="00CC7E80">
        <w:tc>
          <w:tcPr>
            <w:tcW w:w="3985" w:type="dxa"/>
            <w:shd w:val="clear" w:color="auto" w:fill="auto"/>
          </w:tcPr>
          <w:p w:rsidR="00071BC4" w:rsidRPr="00071BC4" w:rsidRDefault="00071BC4" w:rsidP="00071BC4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it-IT"/>
              </w:rPr>
            </w:pPr>
          </w:p>
        </w:tc>
      </w:tr>
    </w:tbl>
    <w:p w:rsidR="00071BC4" w:rsidRPr="00071BC4" w:rsidRDefault="00071BC4" w:rsidP="00071BC4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it-IT"/>
        </w:rPr>
      </w:pPr>
    </w:p>
    <w:p w:rsidR="00071BC4" w:rsidRPr="00071BC4" w:rsidRDefault="00071BC4" w:rsidP="00071BC4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it-IT"/>
        </w:rPr>
      </w:pPr>
    </w:p>
    <w:p w:rsidR="00332AEE" w:rsidRDefault="00332AEE"/>
    <w:sectPr w:rsidR="00332AEE" w:rsidSect="000333D9">
      <w:headerReference w:type="default" r:id="rId9"/>
      <w:footerReference w:type="default" r:id="rId10"/>
      <w:pgSz w:w="11906" w:h="16838" w:code="9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594" w:rsidRDefault="00FA0594" w:rsidP="00071BC4">
      <w:pPr>
        <w:spacing w:after="0" w:line="240" w:lineRule="auto"/>
      </w:pPr>
      <w:r>
        <w:separator/>
      </w:r>
    </w:p>
  </w:endnote>
  <w:endnote w:type="continuationSeparator" w:id="0">
    <w:p w:rsidR="00FA0594" w:rsidRDefault="00FA0594" w:rsidP="00071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651" w:rsidRPr="00406651" w:rsidRDefault="00592859">
    <w:pPr>
      <w:pStyle w:val="Pidipagina"/>
      <w:jc w:val="right"/>
      <w:rPr>
        <w:rFonts w:ascii="Book Antiqua" w:hAnsi="Book Antiqua"/>
        <w:sz w:val="16"/>
        <w:szCs w:val="16"/>
      </w:rPr>
    </w:pPr>
    <w:r w:rsidRPr="00406651">
      <w:rPr>
        <w:rFonts w:ascii="Book Antiqua" w:hAnsi="Book Antiqua"/>
        <w:sz w:val="16"/>
        <w:szCs w:val="16"/>
      </w:rPr>
      <w:fldChar w:fldCharType="begin"/>
    </w:r>
    <w:r w:rsidRPr="00406651">
      <w:rPr>
        <w:rFonts w:ascii="Book Antiqua" w:hAnsi="Book Antiqua"/>
        <w:sz w:val="16"/>
        <w:szCs w:val="16"/>
      </w:rPr>
      <w:instrText>PAGE   \* MERGEFORMAT</w:instrText>
    </w:r>
    <w:r w:rsidRPr="00406651">
      <w:rPr>
        <w:rFonts w:ascii="Book Antiqua" w:hAnsi="Book Antiqua"/>
        <w:sz w:val="16"/>
        <w:szCs w:val="16"/>
      </w:rPr>
      <w:fldChar w:fldCharType="separate"/>
    </w:r>
    <w:r w:rsidR="004C16A6">
      <w:rPr>
        <w:rFonts w:ascii="Book Antiqua" w:hAnsi="Book Antiqua"/>
        <w:noProof/>
        <w:sz w:val="16"/>
        <w:szCs w:val="16"/>
      </w:rPr>
      <w:t>2</w:t>
    </w:r>
    <w:r w:rsidRPr="00406651">
      <w:rPr>
        <w:rFonts w:ascii="Book Antiqua" w:hAnsi="Book Antiqua"/>
        <w:sz w:val="16"/>
        <w:szCs w:val="16"/>
      </w:rPr>
      <w:fldChar w:fldCharType="end"/>
    </w:r>
  </w:p>
  <w:p w:rsidR="000333D9" w:rsidRDefault="00FA059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594" w:rsidRDefault="00FA0594" w:rsidP="00071BC4">
      <w:pPr>
        <w:spacing w:after="0" w:line="240" w:lineRule="auto"/>
      </w:pPr>
      <w:r>
        <w:separator/>
      </w:r>
    </w:p>
  </w:footnote>
  <w:footnote w:type="continuationSeparator" w:id="0">
    <w:p w:rsidR="00FA0594" w:rsidRDefault="00FA0594" w:rsidP="00071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1F3" w:rsidRDefault="00FA0594">
    <w:pPr>
      <w:pStyle w:val="Intestazione"/>
      <w:tabs>
        <w:tab w:val="clear" w:pos="4819"/>
        <w:tab w:val="center" w:pos="6732"/>
      </w:tabs>
      <w:rPr>
        <w:sz w:val="20"/>
        <w:szCs w:val="20"/>
      </w:rPr>
    </w:pPr>
  </w:p>
  <w:p w:rsidR="00071BC4" w:rsidRDefault="00071BC4">
    <w:pPr>
      <w:pStyle w:val="Intestazione"/>
      <w:tabs>
        <w:tab w:val="clear" w:pos="4819"/>
        <w:tab w:val="center" w:pos="6732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D1B1B"/>
    <w:multiLevelType w:val="hybridMultilevel"/>
    <w:tmpl w:val="38D21808"/>
    <w:lvl w:ilvl="0" w:tplc="A4D056FE"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485831"/>
    <w:multiLevelType w:val="hybridMultilevel"/>
    <w:tmpl w:val="8498288C"/>
    <w:lvl w:ilvl="0" w:tplc="E4B0D47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222222"/>
        <w:sz w:val="19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BC4"/>
    <w:rsid w:val="00071BC4"/>
    <w:rsid w:val="00332AEE"/>
    <w:rsid w:val="004C16A6"/>
    <w:rsid w:val="00592859"/>
    <w:rsid w:val="00FA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71BC4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071BC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71BC4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1BC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071BC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1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1B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71BC4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071BC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71BC4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1BC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071BC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1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1B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8vlwp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2017-04-11T12:02:00Z</dcterms:created>
  <dcterms:modified xsi:type="dcterms:W3CDTF">2017-04-13T08:00:00Z</dcterms:modified>
</cp:coreProperties>
</file>